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B" w:rsidRPr="00A33290" w:rsidRDefault="004B5401" w:rsidP="00A332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</w:rPr>
      </w:pPr>
      <w:r w:rsidRPr="00A33290">
        <w:rPr>
          <w:rFonts w:ascii="Arial" w:eastAsia="Times New Roman" w:hAnsi="Arial" w:cs="Arial"/>
          <w:b/>
          <w:bCs/>
          <w:color w:val="000000"/>
          <w:sz w:val="36"/>
          <w:szCs w:val="24"/>
        </w:rPr>
        <w:t>Beginning Theatre 2019-2020</w:t>
      </w:r>
    </w:p>
    <w:p w:rsidR="004B5401" w:rsidRPr="008808FB" w:rsidRDefault="004B5401" w:rsidP="004B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Instructors: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Terry Gabbard, Brian Seagroves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Default="008808FB" w:rsidP="008808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terryw.gabbard@cms.k12.nc.us   </w:t>
      </w:r>
      <w:hyperlink r:id="rId6" w:history="1">
        <w:r w:rsidR="00957D72" w:rsidRPr="00656554">
          <w:rPr>
            <w:rStyle w:val="Hyperlink"/>
            <w:rFonts w:ascii="Arial" w:eastAsia="Times New Roman" w:hAnsi="Arial" w:cs="Arial"/>
            <w:sz w:val="24"/>
            <w:szCs w:val="24"/>
          </w:rPr>
          <w:t>briane.seagroves@cms.k12.nc.us</w:t>
        </w:r>
      </w:hyperlink>
    </w:p>
    <w:p w:rsidR="00957D72" w:rsidRDefault="00957D72" w:rsidP="008808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7D72" w:rsidRPr="00957D72" w:rsidRDefault="00957D72" w:rsidP="008808F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Websites: </w:t>
      </w:r>
      <w:hyperlink r:id="rId7" w:history="1">
        <w:r w:rsidRPr="00957D72">
          <w:rPr>
            <w:rStyle w:val="Hyperlink"/>
            <w:rFonts w:ascii="Arial" w:eastAsia="Times New Roman" w:hAnsi="Arial" w:cs="Arial"/>
            <w:sz w:val="18"/>
            <w:szCs w:val="24"/>
          </w:rPr>
          <w:t>www.gabbardtheatre.weebly.com</w:t>
        </w:r>
      </w:hyperlink>
      <w:r w:rsidRPr="00957D72">
        <w:rPr>
          <w:rFonts w:ascii="Arial" w:eastAsia="Times New Roman" w:hAnsi="Arial" w:cs="Arial"/>
          <w:color w:val="000000"/>
          <w:sz w:val="18"/>
          <w:szCs w:val="24"/>
        </w:rPr>
        <w:t xml:space="preserve">    </w:t>
      </w:r>
      <w:hyperlink r:id="rId8" w:history="1">
        <w:r w:rsidRPr="00957D72">
          <w:rPr>
            <w:rStyle w:val="Hyperlink"/>
            <w:rFonts w:ascii="Arial" w:eastAsia="Times New Roman" w:hAnsi="Arial" w:cs="Arial"/>
            <w:sz w:val="18"/>
            <w:szCs w:val="24"/>
          </w:rPr>
          <w:t>www.akhstheatre.weebly.com</w:t>
        </w:r>
      </w:hyperlink>
      <w:r w:rsidRPr="00957D72">
        <w:rPr>
          <w:rFonts w:ascii="Arial" w:eastAsia="Times New Roman" w:hAnsi="Arial" w:cs="Arial"/>
          <w:color w:val="000000"/>
          <w:sz w:val="18"/>
          <w:szCs w:val="24"/>
        </w:rPr>
        <w:t xml:space="preserve">    </w:t>
      </w:r>
      <w:hyperlink r:id="rId9" w:history="1">
        <w:r w:rsidRPr="00957D72">
          <w:rPr>
            <w:rStyle w:val="Hyperlink"/>
            <w:rFonts w:ascii="Arial" w:eastAsia="Times New Roman" w:hAnsi="Arial" w:cs="Arial"/>
            <w:sz w:val="18"/>
            <w:szCs w:val="24"/>
          </w:rPr>
          <w:t>www.ardreykelltheatre.com</w:t>
        </w:r>
      </w:hyperlink>
      <w:r w:rsidRPr="00957D72">
        <w:rPr>
          <w:rFonts w:ascii="Arial" w:eastAsia="Times New Roman" w:hAnsi="Arial" w:cs="Arial"/>
          <w:color w:val="000000"/>
          <w:sz w:val="18"/>
          <w:szCs w:val="24"/>
        </w:rPr>
        <w:t xml:space="preserve">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Pr="00A33290" w:rsidRDefault="008808FB" w:rsidP="008808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Purpose: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Through improvisation, scripted scenes, performance projects, and/or practical application, students learn to identify what makes performances believable and explore the tools used to create, articulate, and execute them.  Upon completion of this course, students have a strong foundation for future scenic work, script analysis, and play production.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Pr="00A33290" w:rsidRDefault="008808FB" w:rsidP="008808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Goal: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Through the knowledge and application of the</w:t>
      </w:r>
      <w:bookmarkStart w:id="0" w:name="_GoBack"/>
      <w:bookmarkEnd w:id="0"/>
      <w:r w:rsidRPr="008808FB">
        <w:rPr>
          <w:rFonts w:ascii="Arial" w:eastAsia="Times New Roman" w:hAnsi="Arial" w:cs="Arial"/>
          <w:color w:val="000000"/>
          <w:sz w:val="24"/>
          <w:szCs w:val="24"/>
        </w:rPr>
        <w:t>atre concepts students will become confident, creative, and collaborative communicators for the 21</w:t>
      </w:r>
      <w:r w:rsidRPr="008808FB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century.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Class Supply List: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Class Folder, College Ruled Notebook Paper, Highlighters (3 different colors), Blue or Black Ink Pen, Pencil, Handheld Pencil Sharpener, Colored Pencils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Class Wish List: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Tissues, Hand Sanitizer, Expo Markers, Expo Erasers, Band Aides, AA Batteries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Journaling: 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The composition of a daily reflection journal is a major component of the course. Students are responsible for completing daily journal prompts at the beginning and end of each lesson. The journal must be available for journal checks at </w:t>
      </w:r>
      <w:proofErr w:type="spellStart"/>
      <w:r w:rsidRPr="008808FB">
        <w:rPr>
          <w:rFonts w:ascii="Arial" w:eastAsia="Times New Roman" w:hAnsi="Arial" w:cs="Arial"/>
          <w:color w:val="000000"/>
          <w:sz w:val="24"/>
          <w:szCs w:val="24"/>
        </w:rPr>
        <w:t>anytime</w:t>
      </w:r>
      <w:proofErr w:type="spellEnd"/>
      <w:r w:rsidRPr="008808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3290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8FB" w:rsidRPr="00A33290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Theatre Critique Paper: 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>Students are required to attend one live theatrical performance and compose a formal theatre critique paper.</w:t>
      </w:r>
      <w:r w:rsidRPr="004B54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This paper will be due 10 days after the </w:t>
      </w:r>
      <w:r w:rsidR="004B5401" w:rsidRPr="004B5401">
        <w:rPr>
          <w:rFonts w:ascii="Arial" w:eastAsia="Times New Roman" w:hAnsi="Arial" w:cs="Arial"/>
          <w:b/>
          <w:color w:val="000000"/>
          <w:sz w:val="24"/>
          <w:szCs w:val="24"/>
        </w:rPr>
        <w:t>student has seen the production</w:t>
      </w: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. The rubric for this production critique paper is located on your teacher’s class website. </w:t>
      </w:r>
    </w:p>
    <w:p w:rsidR="008808FB" w:rsidRPr="008808FB" w:rsidRDefault="008808FB" w:rsidP="008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808FB" w:rsidRDefault="008808FB" w:rsidP="00A332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A33290">
        <w:rPr>
          <w:rFonts w:ascii="Arial" w:eastAsia="Times New Roman" w:hAnsi="Arial" w:cs="Arial"/>
          <w:b/>
          <w:bCs/>
          <w:color w:val="000000"/>
          <w:sz w:val="32"/>
          <w:szCs w:val="24"/>
        </w:rPr>
        <w:t>Class Rules:</w:t>
      </w:r>
    </w:p>
    <w:p w:rsidR="00A33290" w:rsidRPr="00A33290" w:rsidRDefault="00A33290" w:rsidP="00A3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8808FB" w:rsidRPr="00A33290" w:rsidRDefault="008808FB" w:rsidP="00A3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33290">
        <w:rPr>
          <w:rFonts w:ascii="Arial" w:eastAsia="Times New Roman" w:hAnsi="Arial" w:cs="Arial"/>
          <w:color w:val="000000"/>
          <w:sz w:val="32"/>
          <w:szCs w:val="24"/>
        </w:rPr>
        <w:t>Be Prepared</w:t>
      </w:r>
    </w:p>
    <w:p w:rsidR="008808FB" w:rsidRPr="00A33290" w:rsidRDefault="008808FB" w:rsidP="00A3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33290">
        <w:rPr>
          <w:rFonts w:ascii="Arial" w:eastAsia="Times New Roman" w:hAnsi="Arial" w:cs="Arial"/>
          <w:color w:val="000000"/>
          <w:sz w:val="32"/>
          <w:szCs w:val="24"/>
        </w:rPr>
        <w:t>Be Safe</w:t>
      </w:r>
    </w:p>
    <w:p w:rsidR="008808FB" w:rsidRPr="00A33290" w:rsidRDefault="008808FB" w:rsidP="00A3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33290">
        <w:rPr>
          <w:rFonts w:ascii="Arial" w:eastAsia="Times New Roman" w:hAnsi="Arial" w:cs="Arial"/>
          <w:color w:val="000000"/>
          <w:sz w:val="32"/>
          <w:szCs w:val="24"/>
        </w:rPr>
        <w:t>Be Respectful</w:t>
      </w:r>
    </w:p>
    <w:p w:rsidR="008808FB" w:rsidRPr="00A33290" w:rsidRDefault="008808FB" w:rsidP="00A3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33290">
        <w:rPr>
          <w:rFonts w:ascii="Arial" w:eastAsia="Times New Roman" w:hAnsi="Arial" w:cs="Arial"/>
          <w:color w:val="000000"/>
          <w:sz w:val="32"/>
          <w:szCs w:val="24"/>
        </w:rPr>
        <w:t>Be Honest</w:t>
      </w:r>
    </w:p>
    <w:p w:rsidR="00A33290" w:rsidRDefault="008808FB" w:rsidP="00A332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A33290">
        <w:rPr>
          <w:rFonts w:ascii="Arial" w:eastAsia="Times New Roman" w:hAnsi="Arial" w:cs="Arial"/>
          <w:color w:val="000000"/>
          <w:sz w:val="32"/>
          <w:szCs w:val="24"/>
        </w:rPr>
        <w:t>No Gum</w:t>
      </w:r>
    </w:p>
    <w:p w:rsidR="00A33290" w:rsidRDefault="00A33290" w:rsidP="00A332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24"/>
        </w:rPr>
        <w:t>Take Risks</w:t>
      </w:r>
    </w:p>
    <w:p w:rsidR="00A33290" w:rsidRPr="00A33290" w:rsidRDefault="00A33290" w:rsidP="00A332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24"/>
        </w:rPr>
        <w:t>High Expectations of Yourselves &amp; Others</w:t>
      </w:r>
    </w:p>
    <w:p w:rsidR="00A33290" w:rsidRDefault="00A33290" w:rsidP="00957D7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08FB" w:rsidRDefault="008808FB" w:rsidP="008808FB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GRADING POLICIES</w:t>
      </w:r>
    </w:p>
    <w:p w:rsidR="004B5401" w:rsidRPr="004B5401" w:rsidRDefault="004B5401" w:rsidP="004B5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INFORMAL – Students are expected to complete assignments and turn them in when they are due.  ASD and other consequences can occur when assignments are late.</w:t>
      </w:r>
    </w:p>
    <w:p w:rsidR="004B5401" w:rsidRDefault="004B5401" w:rsidP="004B5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FORMAL - Please see the Fine Arts Grading Policy for specific instructions regarding formal retesting/reassessment.</w:t>
      </w:r>
    </w:p>
    <w:p w:rsidR="004B5401" w:rsidRPr="008808FB" w:rsidRDefault="004B5401" w:rsidP="004B5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FB" w:rsidRPr="008808FB" w:rsidRDefault="008808FB" w:rsidP="004B540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Break Down</w:t>
      </w:r>
    </w:p>
    <w:p w:rsidR="008808FB" w:rsidRPr="008808FB" w:rsidRDefault="008808FB" w:rsidP="004B540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</w:rPr>
        <w:t>Formal Assessment – 70%</w:t>
      </w:r>
    </w:p>
    <w:p w:rsidR="008808FB" w:rsidRPr="008808FB" w:rsidRDefault="008808FB" w:rsidP="004B540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</w:rPr>
        <w:t>Informal Assessment – 30%</w:t>
      </w:r>
    </w:p>
    <w:p w:rsidR="008808FB" w:rsidRPr="008808FB" w:rsidRDefault="008808FB" w:rsidP="008808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808FB" w:rsidRDefault="00A33290" w:rsidP="004B540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Units of study will include</w:t>
      </w:r>
    </w:p>
    <w:p w:rsidR="00A33290" w:rsidRDefault="00A33290" w:rsidP="004B540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A33290" w:rsidRDefault="00A33290" w:rsidP="00A33290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  <w:sectPr w:rsidR="00A33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Monologues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Improvisation</w:t>
      </w:r>
    </w:p>
    <w:p w:rsid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Theatrical Design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Scene Work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Pantomime</w:t>
      </w:r>
    </w:p>
    <w:p w:rsid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Theatre Histo</w:t>
      </w:r>
      <w:r>
        <w:rPr>
          <w:rFonts w:ascii="Arial" w:eastAsia="Times New Roman" w:hAnsi="Arial" w:cs="Arial"/>
          <w:color w:val="000000"/>
          <w:sz w:val="28"/>
          <w:szCs w:val="28"/>
        </w:rPr>
        <w:t>ry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Playwriting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Audition Techniques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Play Reading &amp; Analysis</w:t>
      </w:r>
    </w:p>
    <w:p w:rsidR="00A33290" w:rsidRPr="00A33290" w:rsidRDefault="00A33290" w:rsidP="00A33290">
      <w:pPr>
        <w:pStyle w:val="ListParagraph"/>
        <w:numPr>
          <w:ilvl w:val="0"/>
          <w:numId w:val="1"/>
        </w:numPr>
        <w:spacing w:after="8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33290">
        <w:rPr>
          <w:rFonts w:ascii="Arial" w:eastAsia="Times New Roman" w:hAnsi="Arial" w:cs="Arial"/>
          <w:color w:val="000000"/>
          <w:sz w:val="28"/>
          <w:szCs w:val="28"/>
        </w:rPr>
        <w:t>Sketch Comedy</w:t>
      </w:r>
    </w:p>
    <w:sectPr w:rsidR="00A33290" w:rsidRPr="00A33290" w:rsidSect="00A332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824"/>
    <w:multiLevelType w:val="hybridMultilevel"/>
    <w:tmpl w:val="8F8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FB"/>
    <w:rsid w:val="004B5401"/>
    <w:rsid w:val="008808FB"/>
    <w:rsid w:val="00957D72"/>
    <w:rsid w:val="00A33290"/>
    <w:rsid w:val="00C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250C"/>
  <w15:chartTrackingRefBased/>
  <w15:docId w15:val="{F8DDAD35-8C18-4F79-8E75-B337285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hstheatre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bbardtheatr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e.seagroves@cms.k12.nc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dreykell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6305-81A4-438B-8780-FF489E0F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Seagroves, Brian E.</dc:creator>
  <cp:keywords/>
  <dc:description/>
  <cp:lastModifiedBy>Seagroves, Brian E.</cp:lastModifiedBy>
  <cp:revision>3</cp:revision>
  <dcterms:created xsi:type="dcterms:W3CDTF">2019-08-21T15:26:00Z</dcterms:created>
  <dcterms:modified xsi:type="dcterms:W3CDTF">2019-08-21T15:29:00Z</dcterms:modified>
</cp:coreProperties>
</file>